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9" w:rsidRDefault="00643DE9" w:rsidP="00643DE9">
      <w:pPr>
        <w:pStyle w:val="a5"/>
        <w:spacing w:after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МІНІСТЕРСТВО ОСВІТИ І НАУКИ УКРАЇНИ</w:t>
      </w:r>
    </w:p>
    <w:p w:rsidR="00643DE9" w:rsidRDefault="00643DE9" w:rsidP="00643DE9">
      <w:pPr>
        <w:pStyle w:val="a5"/>
        <w:spacing w:after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</w:t>
      </w:r>
    </w:p>
    <w:p w:rsidR="00643DE9" w:rsidRDefault="00643DE9" w:rsidP="00643DE9">
      <w:pPr>
        <w:pStyle w:val="a5"/>
        <w:spacing w:after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677  від 24 червня 2018 року</w:t>
      </w:r>
    </w:p>
    <w:p w:rsidR="00643DE9" w:rsidRDefault="00643DE9" w:rsidP="00643DE9">
      <w:pPr>
        <w:pStyle w:val="a5"/>
        <w:spacing w:before="210" w:after="0"/>
        <w:rPr>
          <w:rStyle w:val="a9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Про затвердження Порядку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br/>
        <w:t>створення груп подовженого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br/>
        <w:t>дня у державних i комунальних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br/>
        <w:t>закладах загальної середньої освіти</w:t>
      </w:r>
    </w:p>
    <w:p w:rsidR="00643DE9" w:rsidRDefault="00643DE9" w:rsidP="00643DE9">
      <w:pPr>
        <w:pStyle w:val="a5"/>
        <w:spacing w:before="210" w:after="0"/>
      </w:pPr>
    </w:p>
    <w:p w:rsidR="00643DE9" w:rsidRPr="00643DE9" w:rsidRDefault="00643DE9" w:rsidP="00643DE9">
      <w:pPr>
        <w:pStyle w:val="a5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DE9">
        <w:rPr>
          <w:rFonts w:ascii="Times New Roman" w:hAnsi="Times New Roman" w:cs="Times New Roman"/>
          <w:color w:val="000000"/>
          <w:sz w:val="28"/>
          <w:szCs w:val="28"/>
        </w:rPr>
        <w:t>Відповідно до абзацу другого частини п’ятої статті 14 </w:t>
      </w:r>
      <w:hyperlink r:id="rId5" w:history="1">
        <w:r w:rsidRPr="00643D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 України «Про загальну середню освіту</w:t>
        </w:r>
      </w:hyperlink>
      <w:r w:rsidRPr="00643DE9">
        <w:rPr>
          <w:rFonts w:ascii="Times New Roman" w:hAnsi="Times New Roman" w:cs="Times New Roman"/>
          <w:color w:val="auto"/>
          <w:sz w:val="28"/>
          <w:szCs w:val="28"/>
        </w:rPr>
        <w:t>», </w:t>
      </w:r>
      <w:hyperlink r:id="rId6" w:history="1">
        <w:r w:rsidRPr="00643DE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Положення про Міністерство освіти і науки України</w:t>
        </w:r>
      </w:hyperlink>
      <w:r w:rsidRPr="00643DE9">
        <w:rPr>
          <w:rFonts w:ascii="Times New Roman" w:hAnsi="Times New Roman" w:cs="Times New Roman"/>
          <w:color w:val="auto"/>
          <w:sz w:val="28"/>
          <w:szCs w:val="28"/>
        </w:rPr>
        <w:t xml:space="preserve">, затвердженого постановою Кабінету Міністрів України від 16 жовтня </w:t>
      </w:r>
      <w:r w:rsidRPr="00643DE9">
        <w:rPr>
          <w:rFonts w:ascii="Times New Roman" w:hAnsi="Times New Roman" w:cs="Times New Roman"/>
          <w:color w:val="000000"/>
          <w:sz w:val="28"/>
          <w:szCs w:val="28"/>
        </w:rPr>
        <w:t xml:space="preserve">2014 року № 630, </w:t>
      </w:r>
    </w:p>
    <w:p w:rsid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DE9" w:rsidRP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DE9">
        <w:rPr>
          <w:rFonts w:ascii="Times New Roman" w:hAnsi="Times New Roman" w:cs="Times New Roman"/>
          <w:bCs/>
          <w:color w:val="000000"/>
          <w:sz w:val="28"/>
          <w:szCs w:val="28"/>
        </w:rPr>
        <w:t>НАКАЗУЮ:</w:t>
      </w:r>
    </w:p>
    <w:p w:rsid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Затвердити Порядок створення груп подовженого дня у державних і комунальних закладах загальної середньої освіти, що додається.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Директорату дошкільної та шкільної освіти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Осмоловський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О.) забезпечити в установленому порядку подання цього наказу на державну реєстрацію до Міністерства юстиції України.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Управлінню з питань інформаційної політики та комунікацій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Голубова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 А.) після державної реєстрації цього наказу забезпечити його оприлюднення на офіційному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Міністерства освіти і науки України.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Цей наказ набирає чинності з дня його офіційного опублікування.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наказу покласти на заступника міністра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Хобзея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 К.</w:t>
      </w:r>
    </w:p>
    <w:p w:rsidR="00643DE9" w:rsidRDefault="00643DE9" w:rsidP="00643DE9">
      <w:pPr>
        <w:pStyle w:val="a5"/>
        <w:spacing w:after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DE9" w:rsidRDefault="00643DE9" w:rsidP="00643DE9">
      <w:pPr>
        <w:pStyle w:val="a5"/>
        <w:spacing w:after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DE9" w:rsidRDefault="00643DE9" w:rsidP="00643DE9">
      <w:pPr>
        <w:pStyle w:val="a5"/>
        <w:spacing w:after="2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Міністр                                      Л. М. Гриневич</w:t>
      </w:r>
    </w:p>
    <w:p w:rsidR="00643DE9" w:rsidRDefault="00643DE9" w:rsidP="00643DE9">
      <w:pPr>
        <w:pStyle w:val="a5"/>
        <w:spacing w:after="21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643DE9" w:rsidRDefault="00643DE9" w:rsidP="00643DE9">
      <w:pPr>
        <w:pStyle w:val="a5"/>
        <w:spacing w:after="210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Наказ Міністерства освіти і науки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від 25 червня 2018 року № 677</w:t>
      </w:r>
    </w:p>
    <w:p w:rsidR="00643DE9" w:rsidRDefault="00643DE9" w:rsidP="00643DE9">
      <w:pPr>
        <w:pStyle w:val="a5"/>
        <w:spacing w:before="210" w:after="0"/>
        <w:jc w:val="center"/>
        <w:rPr>
          <w:rStyle w:val="a9"/>
        </w:rPr>
      </w:pPr>
    </w:p>
    <w:p w:rsidR="00643DE9" w:rsidRDefault="00643DE9" w:rsidP="00643DE9">
      <w:pPr>
        <w:pStyle w:val="a5"/>
        <w:spacing w:before="210" w:after="0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br/>
        <w:t>створення груп подовженого дня у державних і комунальних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br/>
        <w:t>закладах загальної середньої освіти</w:t>
      </w:r>
    </w:p>
    <w:p w:rsidR="00643DE9" w:rsidRDefault="00643DE9" w:rsidP="00643DE9">
      <w:pPr>
        <w:pStyle w:val="a5"/>
        <w:spacing w:before="210" w:after="0"/>
        <w:jc w:val="center"/>
      </w:pP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Цей Порядок визначає механізм утворення груп подовженого дня у державних і комунальних закладах загальної середньої освіти (далі – групи подовженого дня) та основні засади їх функціонування.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Група подовженого дня створюється для:</w:t>
      </w:r>
    </w:p>
    <w:p w:rsidR="00643DE9" w:rsidRDefault="00643DE9" w:rsidP="00643DE9">
      <w:pPr>
        <w:pStyle w:val="a5"/>
        <w:numPr>
          <w:ilvl w:val="0"/>
          <w:numId w:val="1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організації навчальної, виховної та пізнавальної діяльності учнів;</w:t>
      </w:r>
    </w:p>
    <w:p w:rsidR="00643DE9" w:rsidRDefault="00643DE9" w:rsidP="00643DE9">
      <w:pPr>
        <w:pStyle w:val="a5"/>
        <w:numPr>
          <w:ilvl w:val="0"/>
          <w:numId w:val="1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організації дозвілля учнів;</w:t>
      </w:r>
    </w:p>
    <w:p w:rsidR="00643DE9" w:rsidRDefault="00643DE9" w:rsidP="00643DE9">
      <w:pPr>
        <w:pStyle w:val="a5"/>
        <w:numPr>
          <w:ilvl w:val="0"/>
          <w:numId w:val="1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надання кваліфікованої допомоги учням у підготовці до уроків і виконанні домашніх завдань;</w:t>
      </w:r>
    </w:p>
    <w:p w:rsidR="00643DE9" w:rsidRDefault="00643DE9" w:rsidP="00643DE9">
      <w:pPr>
        <w:pStyle w:val="a5"/>
        <w:numPr>
          <w:ilvl w:val="0"/>
          <w:numId w:val="1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в учнів ключових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необхідних для успішної життєдіяльності та самореалізації особистості;</w:t>
      </w:r>
    </w:p>
    <w:p w:rsidR="00643DE9" w:rsidRDefault="00643DE9" w:rsidP="00643DE9">
      <w:pPr>
        <w:pStyle w:val="a5"/>
        <w:numPr>
          <w:ilvl w:val="0"/>
          <w:numId w:val="1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забезпечення виконання індивідуальної програми розвитку особи з особливими освітніми потребами, індивідуального навчального плану (за наявності).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Організація та функціонування групи подовженого дня здійснюється з додержанням вимог законодавства щодо охорони праці, правил протипожежної безпеки, санітарно-гігієнічних та державних будівельних правил та норм.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Група подовженого дня створюється за наявності необхідної матеріально-технічної бази та умов для організації харчування учнів.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Засновник закладу загальної середньої освіти може створювати умови для організації денного відпочинку (сну)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грyпi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подовженого дня, сформованій з учнів першого класу.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Групи подовженого дня створюються та функціонують відповідно до рішення засновника закладу загальної середньої освіти за письмовими зверненнями батьків, інших законних представників учнів.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підставі рішення засновника керівник закладу загальної середньої освіти видає наказ про організацію діяльності групи подовженого дня.</w:t>
      </w:r>
    </w:p>
    <w:p w:rsid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Нормативи наповнюваності груп подовженого дня встановлюються відповідно до Нормативів наповнюваності груп дошкільних навчальних закладів (ясел-садків)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компенсуючого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закладах, затверджених наказом Міністерства освіти і науки України від 20 лютого 2002 </w:t>
      </w:r>
      <w:r>
        <w:rPr>
          <w:rFonts w:ascii="Times New Roman" w:hAnsi="Times New Roman" w:cs="Times New Roman"/>
          <w:color w:val="auto"/>
          <w:sz w:val="28"/>
          <w:szCs w:val="28"/>
        </w:rPr>
        <w:t>року 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№ 128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зареєстрованим у Міністерстві юстиції України 06 березня 2002 року за № 229/6517.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про встановлення меншої чисельності учнів групи подовженого дня приймає керівник закладу загальної середньої освіти за погодженням із засновником закладу загальної середньої освіти.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Зарахування учнів до групи подовженого дня та їх відрахування з неї здійснюються згідно з наказом керівника закладу загальної середньої освіти на підставі відповідної заяви батьків або інших законних представників учнів.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 про зарахування учнів до групи подовженого дня приймаються протягом навчального року.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Різниця у віці учнів, зарахованих до групи подовженого дня, не може перевищувати двох років. У закладах загальної середньої освіти, що знаходяться в сільській та/або гірській місцевості, де здійснюється підвезення учнів шкільним автобусом, можуть утворюватися групи подовженого дня для учнів різних вікових груп.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Для осіб з особливими освітніми потребами, які навчаються в інклюзивних та спеціальних класах закладів загальної середньої освіти на підставі письмового звернення їх батьків, інших законних представників, утворюються інклюзивні та/або спеціальні групи подовженого дня.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забезпечення ефективності освітнього процесу наповнюваність спеціальних груп подовженого дня має відповідати наповнюваності спеціальних класів.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Інклюзивна група подовженого дня - група подовженого дня, до якої зараховано особу (осіб) з особливими освітніми потребами.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інклюзивних групах подовженого дня кількість учнів з особливими освітніми потребами становить:</w:t>
      </w:r>
    </w:p>
    <w:p w:rsidR="00643DE9" w:rsidRDefault="00643DE9" w:rsidP="00643DE9">
      <w:pPr>
        <w:pStyle w:val="a5"/>
        <w:numPr>
          <w:ilvl w:val="0"/>
          <w:numId w:val="2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- три дитини із числа дітей з порушеннями опорно-рухового апарату, затримкою психічного розвитку, зниженим зором чи слухом, легкими інтелектуальними порушеннями тощо;</w:t>
      </w:r>
    </w:p>
    <w:p w:rsidR="00643DE9" w:rsidRDefault="00643DE9" w:rsidP="00643DE9">
      <w:pPr>
        <w:pStyle w:val="a5"/>
        <w:numPr>
          <w:ilvl w:val="0"/>
          <w:numId w:val="2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більш як двоє дітей із числа дітей сліпих, глухих, з тяжкими порушеннями мовлення, у тому числі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дислексією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Організація освітнього процесу здійснюється з урахуванням особливостей навчально-пізнавальної діяльності осіб з особливими освітніми потребами, індивідуальних програм розвитку, індивідуальних навчальних планів (за наявності) та рекомендацій інклюзивно-ресурсних центрів.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орієнтоване спрямування освітнього процесу для дитини (дітей) з тяжкими порушеннями та дитини (дітей), яка (які) мають порушення інтелектуального розвитку, в інклюзивній групі подовженого дня забезпечує асистент вихователя з урахуванням особливостей навчально-пізнавальної діяльності осіб з особливими освітніми потребами.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Режим роботи групи подовженого дня та організації освітнього процесу схвалюється педагогічною радою і затверджується керівником закладу загальної середньої освіти.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роботи групи подовженого дня повинен передбачати: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організацію:</w:t>
      </w:r>
    </w:p>
    <w:p w:rsidR="00643DE9" w:rsidRDefault="00643DE9" w:rsidP="00643DE9">
      <w:pPr>
        <w:pStyle w:val="a5"/>
        <w:numPr>
          <w:ilvl w:val="0"/>
          <w:numId w:val="3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прогулянки (прогулянок) на відкритому повітрі тривалістю не менш як одна година 30 хвилин для учнів перших - четвертих класів;</w:t>
      </w:r>
    </w:p>
    <w:p w:rsidR="00643DE9" w:rsidRDefault="00643DE9" w:rsidP="00643DE9">
      <w:pPr>
        <w:pStyle w:val="a5"/>
        <w:numPr>
          <w:ilvl w:val="0"/>
          <w:numId w:val="3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харчування тривалістю не менш як 30 хвилин;</w:t>
      </w:r>
    </w:p>
    <w:p w:rsidR="00643DE9" w:rsidRDefault="00643DE9" w:rsidP="00643DE9">
      <w:pPr>
        <w:pStyle w:val="a5"/>
        <w:numPr>
          <w:ilvl w:val="0"/>
          <w:numId w:val="3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виконання домашніх завдань (за наявності) тривалістю не більше однієї години;</w:t>
      </w:r>
    </w:p>
    <w:p w:rsidR="00643DE9" w:rsidRDefault="00643DE9" w:rsidP="00643DE9">
      <w:pPr>
        <w:pStyle w:val="a5"/>
        <w:numPr>
          <w:ilvl w:val="0"/>
          <w:numId w:val="3"/>
        </w:numPr>
        <w:tabs>
          <w:tab w:val="left" w:pos="0"/>
        </w:tabs>
        <w:spacing w:before="3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проведення спортивно-оздоровчих занять для учнів тривалістю не менше години.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роботи спеціальної групи подовженого дня розробляється відповідно до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центрів», затверджених наказом Міністерства охорони здоров’я України від 20 лютого 2013 року № 144, зареєстрованих в Міністерстві юстиції України 14 березня 2013 року за 410/22942.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Тривалість перебування учнів у групі подовженого дня становить не більше шести годин на день. На підставі заяви батьків, інших законних представників учнів дозволяється відпускати учнів групи подовженого дня у зручний для батьків час.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профілактики стомлюваності, порушення статури, зору учнів початкових класів необхідно через кожні 15 хвилин заняття проводити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фізкультхвилинки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гімнастику для очей.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Вихователь працює з учнями відповідно до щоденного плану роботи вихователя, який, як правило, включає: прогулянку, самопідготовку, виховні бесіди, дидактичні та рольові ігри тощо.</w:t>
      </w:r>
    </w:p>
    <w:p w:rsidR="00643DE9" w:rsidRDefault="00643DE9" w:rsidP="00643DE9">
      <w:pPr>
        <w:pStyle w:val="a5"/>
        <w:spacing w:after="2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роботи вихователя групи подовженого дня погоджується із заступником керівника закладу загальної середньої освіти із виховної роботи і затверджується керівником такого закладу.</w:t>
      </w:r>
    </w:p>
    <w:p w:rsid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Фінансування груп подовженого дня здійснюється за кошти засновника та за інші кошти, не заборонені законодавством.</w:t>
      </w:r>
    </w:p>
    <w:p w:rsid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Відповідальними за життя та здоров'я учнів під час їх перебування в групі подовженого дня є керівник закладу загальної середньої освіти, його заступник, вихователь та інші педагогічні працівники.</w:t>
      </w:r>
    </w:p>
    <w:p w:rsid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Відповідальними за збереження навчального обладнання, що використовується для організації групи подовженого дня, є вихователь та інші педагогічні працівники.</w:t>
      </w:r>
    </w:p>
    <w:p w:rsidR="00643DE9" w:rsidRDefault="00643DE9" w:rsidP="00643DE9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Генеральний директор директорату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дошкільної та шкільної освіти                                   А. O.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Осмоловський</w:t>
      </w:r>
      <w:proofErr w:type="spellEnd"/>
    </w:p>
    <w:p w:rsidR="00643DE9" w:rsidRDefault="00643DE9" w:rsidP="00643D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4C73" w:rsidRPr="00643DE9" w:rsidRDefault="00FC4C73" w:rsidP="00643D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4C73" w:rsidRPr="00643DE9" w:rsidSect="00643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6E45"/>
    <w:multiLevelType w:val="multilevel"/>
    <w:tmpl w:val="151C4AB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C1F0B56"/>
    <w:multiLevelType w:val="multilevel"/>
    <w:tmpl w:val="31E21DC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F7F20D3"/>
    <w:multiLevelType w:val="multilevel"/>
    <w:tmpl w:val="04C20312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DA6"/>
    <w:rsid w:val="001E4DA6"/>
    <w:rsid w:val="00414EE0"/>
    <w:rsid w:val="005A62BD"/>
    <w:rsid w:val="00643DE9"/>
    <w:rsid w:val="00946E0A"/>
    <w:rsid w:val="00AF3CC9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A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43DE9"/>
    <w:pPr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643DE9"/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paragraph" w:customStyle="1" w:styleId="a7">
    <w:name w:val="Текст у вказаному форматі"/>
    <w:basedOn w:val="a"/>
    <w:qFormat/>
    <w:rsid w:val="00643DE9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val="uk-UA" w:eastAsia="zh-CN" w:bidi="hi-IN"/>
    </w:rPr>
  </w:style>
  <w:style w:type="character" w:customStyle="1" w:styleId="a8">
    <w:name w:val="Гіперпосилання"/>
    <w:rsid w:val="00643DE9"/>
    <w:rPr>
      <w:color w:val="000080"/>
      <w:u w:val="single"/>
    </w:rPr>
  </w:style>
  <w:style w:type="character" w:customStyle="1" w:styleId="a9">
    <w:name w:val="Виділення жирним"/>
    <w:qFormat/>
    <w:rsid w:val="00643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30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2018-10-05T09:00:00Z</dcterms:created>
  <dcterms:modified xsi:type="dcterms:W3CDTF">2018-10-05T11:25:00Z</dcterms:modified>
</cp:coreProperties>
</file>